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6476E2" w:rsidP="00DB7432">
      <w:pPr>
        <w:pStyle w:val="berschrift1"/>
      </w:pPr>
      <w:r>
        <w:t>Sprichwörter</w:t>
      </w:r>
    </w:p>
    <w:p w:rsidR="006476E2" w:rsidRDefault="006476E2"/>
    <w:p w:rsidR="00DB7432" w:rsidRPr="00DB7432" w:rsidRDefault="00DB7432" w:rsidP="00DB7432">
      <w:pPr>
        <w:keepNext/>
        <w:framePr w:dropCap="drop" w:lines="4" w:w="1195" w:h="1059" w:hRule="exact" w:wrap="around" w:vAnchor="text" w:hAnchor="text"/>
        <w:spacing w:line="1059" w:lineRule="exact"/>
        <w:textAlignment w:val="baseline"/>
        <w:rPr>
          <w:rFonts w:ascii="Vivaldi" w:hAnsi="Vivaldi"/>
          <w:position w:val="14"/>
          <w:sz w:val="96"/>
        </w:rPr>
      </w:pPr>
      <w:r w:rsidRPr="00DB7432">
        <w:rPr>
          <w:rFonts w:ascii="Vivaldi" w:hAnsi="Vivaldi"/>
          <w:position w:val="14"/>
          <w:sz w:val="96"/>
        </w:rPr>
        <w:t>G</w:t>
      </w:r>
    </w:p>
    <w:p w:rsidR="006476E2" w:rsidRDefault="006476E2">
      <w:r>
        <w:t>enau die Kraft, die gefehlt hat, um einen Sieg zu erringen, braucht man, um eine Niederlage zu verkraften.</w:t>
      </w:r>
    </w:p>
    <w:p w:rsidR="006476E2" w:rsidRPr="00DB7432" w:rsidRDefault="006476E2" w:rsidP="00DB7432">
      <w:pPr>
        <w:pBdr>
          <w:bottom w:val="single" w:sz="4" w:space="10" w:color="A6A6A6" w:themeColor="background1" w:themeShade="A6"/>
        </w:pBdr>
        <w:jc w:val="right"/>
        <w:rPr>
          <w:i/>
          <w:sz w:val="18"/>
          <w:szCs w:val="18"/>
        </w:rPr>
      </w:pPr>
      <w:r w:rsidRPr="00DB7432">
        <w:rPr>
          <w:i/>
          <w:sz w:val="18"/>
          <w:szCs w:val="18"/>
        </w:rPr>
        <w:t xml:space="preserve">Ernst B. </w:t>
      </w:r>
      <w:proofErr w:type="spellStart"/>
      <w:r w:rsidRPr="00DB7432">
        <w:rPr>
          <w:i/>
          <w:sz w:val="18"/>
          <w:szCs w:val="18"/>
        </w:rPr>
        <w:t>Hauschka</w:t>
      </w:r>
      <w:proofErr w:type="spellEnd"/>
    </w:p>
    <w:p w:rsidR="006476E2" w:rsidRDefault="006476E2"/>
    <w:p w:rsidR="00DB7432" w:rsidRPr="00DB7432" w:rsidRDefault="00DB7432" w:rsidP="00DB7432">
      <w:pPr>
        <w:keepNext/>
        <w:framePr w:dropCap="drop" w:lines="3" w:w="1215" w:h="708" w:hRule="exact" w:wrap="around" w:vAnchor="text" w:hAnchor="text"/>
        <w:spacing w:line="708" w:lineRule="exact"/>
        <w:textAlignment w:val="baseline"/>
        <w:rPr>
          <w:rFonts w:ascii="Vivaldi" w:hAnsi="Vivaldi"/>
          <w:position w:val="-2"/>
          <w:sz w:val="79"/>
        </w:rPr>
      </w:pPr>
      <w:r w:rsidRPr="00DB7432">
        <w:rPr>
          <w:rFonts w:ascii="Vivaldi" w:hAnsi="Vivaldi"/>
          <w:position w:val="-2"/>
          <w:sz w:val="79"/>
        </w:rPr>
        <w:t>W</w:t>
      </w:r>
    </w:p>
    <w:p w:rsidR="00DB7432" w:rsidRDefault="006476E2">
      <w:r>
        <w:t>enn einem das Wasser bis zum Hals</w:t>
      </w:r>
      <w:r w:rsidR="000D51B6">
        <w:t>e</w:t>
      </w:r>
      <w:r>
        <w:t xml:space="preserve"> steht,</w:t>
      </w:r>
    </w:p>
    <w:p w:rsidR="006476E2" w:rsidRDefault="006476E2">
      <w:r>
        <w:t>dann soll man den Kopf nicht hängen lassen.</w:t>
      </w:r>
    </w:p>
    <w:p w:rsidR="006476E2" w:rsidRPr="00DB7432" w:rsidRDefault="006476E2" w:rsidP="00DB7432">
      <w:pPr>
        <w:pBdr>
          <w:bottom w:val="single" w:sz="4" w:space="10" w:color="A6A6A6" w:themeColor="background1" w:themeShade="A6"/>
        </w:pBdr>
        <w:jc w:val="right"/>
        <w:rPr>
          <w:i/>
          <w:sz w:val="18"/>
          <w:szCs w:val="18"/>
        </w:rPr>
      </w:pPr>
      <w:r w:rsidRPr="00DB7432">
        <w:rPr>
          <w:i/>
          <w:sz w:val="18"/>
          <w:szCs w:val="18"/>
        </w:rPr>
        <w:t>Helmut Dippel</w:t>
      </w:r>
    </w:p>
    <w:p w:rsidR="006476E2" w:rsidRDefault="006476E2"/>
    <w:p w:rsidR="00DB7432" w:rsidRPr="00DB7432" w:rsidRDefault="00DB7432" w:rsidP="00DB7432">
      <w:pPr>
        <w:keepNext/>
        <w:framePr w:dropCap="drop" w:lines="4" w:w="1201" w:h="952" w:hRule="exact" w:wrap="around" w:vAnchor="text" w:hAnchor="text"/>
        <w:spacing w:line="948" w:lineRule="exact"/>
        <w:textAlignment w:val="baseline"/>
        <w:rPr>
          <w:rFonts w:ascii="Vivaldi" w:hAnsi="Vivaldi"/>
          <w:position w:val="-8"/>
          <w:sz w:val="113"/>
        </w:rPr>
      </w:pPr>
      <w:bookmarkStart w:id="0" w:name="_GoBack"/>
      <w:bookmarkEnd w:id="0"/>
      <w:r w:rsidRPr="00DB7432">
        <w:rPr>
          <w:rFonts w:ascii="Vivaldi" w:hAnsi="Vivaldi"/>
          <w:position w:val="-8"/>
          <w:sz w:val="113"/>
        </w:rPr>
        <w:t>L</w:t>
      </w:r>
    </w:p>
    <w:p w:rsidR="00DB7432" w:rsidRDefault="006476E2">
      <w:r>
        <w:t>ernen ist wie Rudern gegen den Strom.</w:t>
      </w:r>
    </w:p>
    <w:p w:rsidR="006476E2" w:rsidRDefault="006476E2">
      <w:r>
        <w:t>Sobald man aufhört, treibt man zurück.</w:t>
      </w:r>
    </w:p>
    <w:p w:rsidR="006476E2" w:rsidRPr="00DB7432" w:rsidRDefault="006476E2" w:rsidP="00DB7432">
      <w:pPr>
        <w:pBdr>
          <w:bottom w:val="single" w:sz="4" w:space="10" w:color="A6A6A6" w:themeColor="background1" w:themeShade="A6"/>
        </w:pBdr>
        <w:jc w:val="right"/>
        <w:rPr>
          <w:i/>
          <w:sz w:val="18"/>
          <w:szCs w:val="18"/>
        </w:rPr>
      </w:pPr>
      <w:r w:rsidRPr="00DB7432">
        <w:rPr>
          <w:i/>
          <w:sz w:val="18"/>
          <w:szCs w:val="18"/>
        </w:rPr>
        <w:t>Chinesische Weisheit</w:t>
      </w:r>
    </w:p>
    <w:p w:rsidR="006476E2" w:rsidRDefault="006476E2"/>
    <w:p w:rsidR="00DB7432" w:rsidRPr="00DB7432" w:rsidRDefault="00DB7432" w:rsidP="00DB7432">
      <w:pPr>
        <w:keepNext/>
        <w:framePr w:dropCap="drop" w:lines="3" w:w="1215" w:h="694" w:hRule="exact" w:wrap="around" w:vAnchor="text" w:hAnchor="text"/>
        <w:spacing w:line="688" w:lineRule="exact"/>
        <w:textAlignment w:val="baseline"/>
        <w:rPr>
          <w:rFonts w:ascii="Vivaldi" w:hAnsi="Vivaldi"/>
          <w:position w:val="-2"/>
          <w:sz w:val="76"/>
        </w:rPr>
      </w:pPr>
      <w:r w:rsidRPr="00DB7432">
        <w:rPr>
          <w:rFonts w:ascii="Vivaldi" w:hAnsi="Vivaldi"/>
          <w:position w:val="-2"/>
          <w:sz w:val="76"/>
        </w:rPr>
        <w:t>W</w:t>
      </w:r>
    </w:p>
    <w:p w:rsidR="00DB7432" w:rsidRDefault="006476E2">
      <w:r>
        <w:t>ie beim Reiten: Nicht auf das Hindernis,</w:t>
      </w:r>
    </w:p>
    <w:p w:rsidR="006476E2" w:rsidRDefault="006476E2">
      <w:r>
        <w:t>sondern darüber schauen.</w:t>
      </w:r>
    </w:p>
    <w:p w:rsidR="00DA6364" w:rsidRPr="00DB7432" w:rsidRDefault="006476E2" w:rsidP="00DB7432">
      <w:pPr>
        <w:pBdr>
          <w:bottom w:val="single" w:sz="4" w:space="10" w:color="A6A6A6" w:themeColor="background1" w:themeShade="A6"/>
        </w:pBdr>
        <w:jc w:val="right"/>
        <w:rPr>
          <w:i/>
          <w:sz w:val="18"/>
          <w:szCs w:val="18"/>
        </w:rPr>
      </w:pPr>
      <w:r w:rsidRPr="00DB7432">
        <w:rPr>
          <w:i/>
          <w:sz w:val="18"/>
          <w:szCs w:val="18"/>
        </w:rPr>
        <w:t>Hugo von Hofmannsthal</w:t>
      </w:r>
    </w:p>
    <w:sectPr w:rsidR="00DA6364" w:rsidRPr="00DB7432" w:rsidSect="00DB7432">
      <w:pgSz w:w="11906" w:h="16838"/>
      <w:pgMar w:top="1418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F"/>
    <w:rsid w:val="000D51B6"/>
    <w:rsid w:val="00237B20"/>
    <w:rsid w:val="005C5510"/>
    <w:rsid w:val="006476E2"/>
    <w:rsid w:val="00700DFE"/>
    <w:rsid w:val="00832924"/>
    <w:rsid w:val="009E7421"/>
    <w:rsid w:val="00CA1C0F"/>
    <w:rsid w:val="00DA6364"/>
    <w:rsid w:val="00DB7432"/>
    <w:rsid w:val="00F805C3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DB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B7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7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B7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7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DB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B7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7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B7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7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cp:lastPrinted>2008-06-29T10:37:00Z</cp:lastPrinted>
  <dcterms:created xsi:type="dcterms:W3CDTF">2009-07-01T12:53:00Z</dcterms:created>
  <dcterms:modified xsi:type="dcterms:W3CDTF">2011-04-15T15:21:00Z</dcterms:modified>
</cp:coreProperties>
</file>